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CD4" w:rsidRDefault="00B66CD4" w:rsidP="00B66CD4">
      <w:pPr>
        <w:pStyle w:val="2"/>
        <w:spacing w:after="0" w:line="360" w:lineRule="auto"/>
        <w:ind w:right="-1"/>
        <w:jc w:val="center"/>
        <w:rPr>
          <w:sz w:val="28"/>
          <w:szCs w:val="28"/>
        </w:rPr>
      </w:pPr>
    </w:p>
    <w:p w:rsidR="00B66CD4" w:rsidRDefault="00B66CD4" w:rsidP="00B66CD4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АДМИНИСТРАЦИЯ МУНИЦИПАЛЬНОГО ОБРАЗОВАНИЯ</w:t>
      </w:r>
    </w:p>
    <w:p w:rsidR="00B66CD4" w:rsidRDefault="00B66CD4" w:rsidP="00B66CD4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УРЕНО-КАРЛИНСКОЕ СЕЛЬСКОЕ ПОСЕЛЕНИЕ</w:t>
      </w:r>
    </w:p>
    <w:p w:rsidR="00B66CD4" w:rsidRDefault="00B66CD4" w:rsidP="00B66CD4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КАРСУНСКОГО РАЙОНА УЛЬЯНОВСКОЙ ОБЛАСТИ</w:t>
      </w:r>
    </w:p>
    <w:p w:rsidR="00B66CD4" w:rsidRDefault="00B66CD4" w:rsidP="00B66CD4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</w:p>
    <w:p w:rsidR="00B66CD4" w:rsidRDefault="00B66CD4" w:rsidP="00B66CD4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</w:p>
    <w:p w:rsidR="00B66CD4" w:rsidRDefault="00B66CD4" w:rsidP="00B66CD4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ПОСТАНОВЛЕНИЕ</w:t>
      </w:r>
    </w:p>
    <w:p w:rsidR="00B66CD4" w:rsidRDefault="00B66CD4" w:rsidP="00B66CD4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с.Урено-</w:t>
      </w:r>
      <w:r>
        <w:rPr>
          <w:rFonts w:ascii="PT Astra Serif" w:hAnsi="PT Astra Serif"/>
          <w:sz w:val="22"/>
          <w:szCs w:val="22"/>
        </w:rPr>
        <w:t>Карлинское</w:t>
      </w:r>
      <w:r>
        <w:rPr>
          <w:rFonts w:ascii="PT Astra Serif" w:hAnsi="PT Astra Serif"/>
        </w:rPr>
        <w:t xml:space="preserve">       </w:t>
      </w:r>
    </w:p>
    <w:p w:rsidR="00B66CD4" w:rsidRDefault="00B66CD4" w:rsidP="00B66CD4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</w:t>
      </w:r>
    </w:p>
    <w:p w:rsidR="00B66CD4" w:rsidRDefault="00B66CD4" w:rsidP="00B66CD4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B66CD4" w:rsidRDefault="00B66CD4" w:rsidP="00B66CD4">
      <w:pPr>
        <w:autoSpaceDE w:val="0"/>
        <w:autoSpaceDN w:val="0"/>
        <w:adjustRightInd w:val="0"/>
        <w:jc w:val="both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sz w:val="28"/>
          <w:szCs w:val="28"/>
        </w:rPr>
        <w:t>25 сентября   2023 г.</w:t>
      </w:r>
      <w:r>
        <w:rPr>
          <w:rFonts w:ascii="PT Astra Serif" w:hAnsi="PT Astra Serif"/>
        </w:rPr>
        <w:t xml:space="preserve">                   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>№ 72</w:t>
      </w:r>
      <w:r>
        <w:rPr>
          <w:rFonts w:ascii="PT Astra Serif" w:hAnsi="PT Astra Serif"/>
          <w:color w:val="000000"/>
        </w:rPr>
        <w:t xml:space="preserve">                                          </w:t>
      </w:r>
    </w:p>
    <w:p w:rsidR="00B66CD4" w:rsidRDefault="00B66CD4" w:rsidP="00B66CD4">
      <w:pPr>
        <w:rPr>
          <w:rFonts w:ascii="PT Astra Serif" w:hAnsi="PT Astra Serif"/>
          <w:color w:val="000000"/>
          <w:sz w:val="28"/>
          <w:szCs w:val="28"/>
        </w:rPr>
      </w:pPr>
    </w:p>
    <w:p w:rsidR="00B66CD4" w:rsidRDefault="00B66CD4" w:rsidP="00B66CD4">
      <w:pPr>
        <w:rPr>
          <w:rFonts w:ascii="PT Astra Serif" w:hAnsi="PT Astra Serif"/>
          <w:color w:val="000000"/>
          <w:sz w:val="28"/>
          <w:szCs w:val="28"/>
        </w:rPr>
      </w:pPr>
    </w:p>
    <w:p w:rsidR="00B66CD4" w:rsidRDefault="00B66CD4" w:rsidP="00B66CD4">
      <w:pPr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О внесении  изменений   </w:t>
      </w:r>
    </w:p>
    <w:p w:rsidR="00B66CD4" w:rsidRDefault="00B66CD4" w:rsidP="00B66CD4">
      <w:pPr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  постановление  № 85 от 23 ноября 2022</w:t>
      </w:r>
    </w:p>
    <w:p w:rsidR="00B66CD4" w:rsidRDefault="00B66CD4" w:rsidP="00B66CD4">
      <w:pPr>
        <w:rPr>
          <w:rFonts w:ascii="PT Astra Serif" w:hAnsi="PT Astra Serif"/>
          <w:color w:val="000000"/>
          <w:sz w:val="28"/>
          <w:szCs w:val="28"/>
        </w:rPr>
      </w:pPr>
    </w:p>
    <w:p w:rsidR="00B66CD4" w:rsidRDefault="00B66CD4" w:rsidP="00B66CD4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  <w:shd w:val="clear" w:color="auto" w:fill="FFFFFF"/>
        </w:rPr>
        <w:t>В целях реализации положений пункта 3 части 6 статьи 15 Федерального закона от 27.07.2010 № 210-ФЗ «Об организации предоставления государственных и </w:t>
      </w:r>
      <w:r>
        <w:rPr>
          <w:rFonts w:ascii="PT Astra Serif" w:hAnsi="PT Astra Serif"/>
          <w:sz w:val="28"/>
          <w:szCs w:val="28"/>
        </w:rPr>
        <w:t>муниципальных услуг</w:t>
      </w:r>
      <w:r>
        <w:rPr>
          <w:rFonts w:ascii="PT Astra Serif" w:hAnsi="PT Astra Serif"/>
          <w:sz w:val="28"/>
          <w:szCs w:val="28"/>
          <w:shd w:val="clear" w:color="auto" w:fill="FFFFFF"/>
        </w:rPr>
        <w:t>» и подпункта «б» пункта 3 постановления Правительства Российской Федерации от 27.09.2011 № 797 «О взаимодействии между многофункциональными центрами предоставления государственных и </w:t>
      </w:r>
      <w:r>
        <w:rPr>
          <w:rFonts w:ascii="PT Astra Serif" w:hAnsi="PT Astra Serif"/>
          <w:sz w:val="28"/>
          <w:szCs w:val="28"/>
        </w:rPr>
        <w:t>муниципальных услуг</w:t>
      </w:r>
      <w:r>
        <w:t> </w:t>
      </w:r>
      <w:r>
        <w:rPr>
          <w:rFonts w:ascii="PT Astra Serif" w:hAnsi="PT Astra Serif"/>
          <w:sz w:val="28"/>
          <w:szCs w:val="28"/>
          <w:shd w:val="clear" w:color="auto" w:fill="FFFFFF"/>
        </w:rPr>
        <w:t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</w:t>
      </w:r>
      <w:proofErr w:type="gramEnd"/>
      <w:r>
        <w:rPr>
          <w:rFonts w:ascii="PT Astra Serif" w:hAnsi="PT Astra Serif"/>
          <w:sz w:val="28"/>
          <w:szCs w:val="28"/>
          <w:shd w:val="clear" w:color="auto" w:fill="FFFFFF"/>
        </w:rPr>
        <w:t xml:space="preserve"> местного самоуправления», в соответствии со статьями 8, 38 Устава муниципального образования</w:t>
      </w:r>
      <w:r>
        <w:rPr>
          <w:rFonts w:ascii="PT Astra Serif" w:eastAsia="Calibri" w:hAnsi="PT Astra Serif"/>
          <w:sz w:val="28"/>
          <w:szCs w:val="28"/>
        </w:rPr>
        <w:t xml:space="preserve"> Урено-Карлинское сельское поселение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, администрация муниципального образования Урено-Карлинское сельское поселение Карсунского района Ульяновской области </w:t>
      </w:r>
      <w:proofErr w:type="gramStart"/>
      <w:r>
        <w:rPr>
          <w:rFonts w:ascii="PT Astra Serif" w:hAnsi="PT Astra Serif"/>
          <w:sz w:val="28"/>
          <w:szCs w:val="28"/>
          <w:shd w:val="clear" w:color="auto" w:fill="FFFFFF"/>
        </w:rPr>
        <w:t>п</w:t>
      </w:r>
      <w:proofErr w:type="gramEnd"/>
      <w:r>
        <w:rPr>
          <w:rFonts w:ascii="PT Astra Serif" w:hAnsi="PT Astra Serif"/>
          <w:sz w:val="28"/>
          <w:szCs w:val="28"/>
          <w:shd w:val="clear" w:color="auto" w:fill="FFFFFF"/>
        </w:rPr>
        <w:t xml:space="preserve"> о с т а н о в л я е т:</w:t>
      </w:r>
    </w:p>
    <w:p w:rsidR="00B66CD4" w:rsidRDefault="00B66CD4" w:rsidP="00B66CD4">
      <w:pPr>
        <w:ind w:firstLine="709"/>
        <w:jc w:val="both"/>
        <w:outlineLvl w:val="0"/>
        <w:rPr>
          <w:rFonts w:ascii="PT Astra Serif" w:hAnsi="PT Astra Serif"/>
          <w:color w:val="000000"/>
          <w:sz w:val="28"/>
          <w:szCs w:val="28"/>
        </w:rPr>
      </w:pPr>
    </w:p>
    <w:p w:rsidR="00B66CD4" w:rsidRDefault="00B66CD4" w:rsidP="00B66CD4">
      <w:pPr>
        <w:ind w:firstLine="709"/>
        <w:jc w:val="both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1. Внести  в постановление администрации муниципального образования Урено-Карлинское сельское поселение от 23.11.2022 г. № 85 «Об утверждении  перечня муниципальных услуг, предоставляемых администрацией муниципального образования Урено-Карлинское сельское поселение Карсунского района Ульяновской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области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предоставление которых организуется в областном государственном казенном учреждении «Корпорация развития интернет-технологий-многофункциональный центр предоставления государственных и муниципальных услуг в Ульяновской области» следующие изменения:</w:t>
      </w:r>
    </w:p>
    <w:p w:rsidR="00B66CD4" w:rsidRDefault="00B66CD4" w:rsidP="00B66CD4">
      <w:pPr>
        <w:pStyle w:val="a6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>
        <w:rPr>
          <w:rFonts w:ascii="PT Astra Serif" w:hAnsi="PT Astra Serif"/>
          <w:b w:val="0"/>
          <w:color w:val="000000"/>
          <w:sz w:val="28"/>
          <w:szCs w:val="28"/>
        </w:rPr>
        <w:t>1.1. Перечень муниципальных услуг, предоставляемых органами местного самоуправления муниципальных образований Ульяновской области, в том числе предоставляемых по принципу «одного окна» в многофункциональном центре предоставления государственных и муниципальных услуг  изложить в следующей редакции:</w:t>
      </w:r>
    </w:p>
    <w:tbl>
      <w:tblPr>
        <w:tblW w:w="4950" w:type="pct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0"/>
        <w:gridCol w:w="8785"/>
      </w:tblGrid>
      <w:tr w:rsidR="00B66CD4" w:rsidTr="00B66CD4">
        <w:trPr>
          <w:tblHeader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66CD4" w:rsidRDefault="00B66C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63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66CD4" w:rsidRDefault="00B66C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услуги</w:t>
            </w:r>
          </w:p>
        </w:tc>
      </w:tr>
    </w:tbl>
    <w:p w:rsidR="00B66CD4" w:rsidRDefault="00B66CD4" w:rsidP="00B66CD4">
      <w:pPr>
        <w:jc w:val="center"/>
        <w:rPr>
          <w:rFonts w:ascii="PT Astra Serif" w:hAnsi="PT Astra Serif"/>
          <w:sz w:val="2"/>
          <w:szCs w:val="2"/>
        </w:rPr>
      </w:pPr>
    </w:p>
    <w:tbl>
      <w:tblPr>
        <w:tblW w:w="4950" w:type="pct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8"/>
        <w:gridCol w:w="8787"/>
      </w:tblGrid>
      <w:tr w:rsidR="00B66CD4" w:rsidTr="00B66CD4">
        <w:trPr>
          <w:tblHeader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CD4" w:rsidRDefault="00B66C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CD4" w:rsidRDefault="00B66CD4">
            <w:pPr>
              <w:pStyle w:val="a4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</w:tbl>
    <w:p w:rsidR="00B66CD4" w:rsidRDefault="00B66CD4" w:rsidP="00B66CD4">
      <w:pPr>
        <w:jc w:val="center"/>
        <w:rPr>
          <w:sz w:val="2"/>
          <w:szCs w:val="28"/>
        </w:rPr>
      </w:pPr>
    </w:p>
    <w:tbl>
      <w:tblPr>
        <w:tblW w:w="4950" w:type="pct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8"/>
        <w:gridCol w:w="8787"/>
      </w:tblGrid>
      <w:tr w:rsidR="00B66CD4" w:rsidTr="00B66CD4">
        <w:tc>
          <w:tcPr>
            <w:tcW w:w="3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CD4" w:rsidRDefault="00B66C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1.</w:t>
            </w:r>
          </w:p>
        </w:tc>
        <w:tc>
          <w:tcPr>
            <w:tcW w:w="46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CD4" w:rsidRDefault="00B66CD4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Признание граждан </w:t>
            </w:r>
            <w:proofErr w:type="gramStart"/>
            <w:r>
              <w:rPr>
                <w:rFonts w:ascii="PT Astra Serif" w:hAnsi="PT Astra Serif"/>
                <w:lang w:eastAsia="en-US"/>
              </w:rPr>
              <w:t>малоимущими</w:t>
            </w:r>
            <w:proofErr w:type="gramEnd"/>
            <w:r>
              <w:rPr>
                <w:rFonts w:ascii="PT Astra Serif" w:hAnsi="PT Astra Serif"/>
                <w:lang w:eastAsia="en-US"/>
              </w:rPr>
              <w:t>, в целях предоставления им жилых помещений муниципального жилищного фонда по договорам социального найма</w:t>
            </w:r>
          </w:p>
        </w:tc>
      </w:tr>
      <w:tr w:rsidR="00B66CD4" w:rsidTr="00B66CD4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CD4" w:rsidRDefault="00B66C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2.</w:t>
            </w: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CD4" w:rsidRDefault="00B66CD4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Принятие на учёт граждан в качестве нуждающихся в жилых помещениях, предоставляемых по договорам социального найма</w:t>
            </w:r>
          </w:p>
        </w:tc>
      </w:tr>
      <w:tr w:rsidR="00B66CD4" w:rsidTr="00B66CD4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CD4" w:rsidRDefault="00B66C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</w:t>
            </w: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CD4" w:rsidRDefault="00B66CD4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Присвоение адресов объектам адресации, изменение, аннулирование таких адресов</w:t>
            </w:r>
          </w:p>
        </w:tc>
      </w:tr>
      <w:tr w:rsidR="00B66CD4" w:rsidTr="00B66CD4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CD4" w:rsidRDefault="00B66C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4.</w:t>
            </w: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CD4" w:rsidRDefault="00B66CD4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B66CD4" w:rsidTr="00B66CD4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CD4" w:rsidRDefault="002B7083">
            <w:pPr>
              <w:pStyle w:val="Style6"/>
              <w:widowControl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CD4" w:rsidRDefault="00B66CD4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Приватизация жилых помещений муниципального жилищного фонда</w:t>
            </w:r>
          </w:p>
        </w:tc>
      </w:tr>
      <w:tr w:rsidR="00B66CD4" w:rsidTr="00B66CD4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CD4" w:rsidRDefault="002B7083">
            <w:pPr>
              <w:pStyle w:val="Style6"/>
              <w:widowControl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CD4" w:rsidRDefault="00B66C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Предоставление выписок об объектах учёта из реестра муниципального имущества</w:t>
            </w:r>
          </w:p>
        </w:tc>
      </w:tr>
      <w:tr w:rsidR="00B66CD4" w:rsidTr="00B66CD4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CD4" w:rsidRDefault="002B7083">
            <w:pPr>
              <w:pStyle w:val="Style6"/>
              <w:widowControl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CD4" w:rsidRDefault="00B66CD4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Предоставление разрешения на проведение земляных работ</w:t>
            </w:r>
          </w:p>
        </w:tc>
      </w:tr>
      <w:tr w:rsidR="00B66CD4" w:rsidTr="00B66CD4">
        <w:trPr>
          <w:trHeight w:val="270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CD4" w:rsidRDefault="002B7083">
            <w:pPr>
              <w:pStyle w:val="Style6"/>
              <w:widowControl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CD4" w:rsidRDefault="00B66CD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Предоставление участка земли под создание семейного (родового) захоронения</w:t>
            </w:r>
          </w:p>
        </w:tc>
      </w:tr>
      <w:tr w:rsidR="00B66CD4" w:rsidTr="00B66CD4">
        <w:trPr>
          <w:trHeight w:val="84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66CD4" w:rsidRDefault="002B7083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CD4" w:rsidRDefault="00B66CD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Утверждение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 или государственная собственность на который не разграничена</w:t>
            </w:r>
          </w:p>
        </w:tc>
      </w:tr>
      <w:tr w:rsidR="00B66CD4" w:rsidTr="00B66CD4">
        <w:trPr>
          <w:trHeight w:val="741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66CD4" w:rsidRDefault="002B7083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t>10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CD4" w:rsidRDefault="00B66CD4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 xml:space="preserve">Предоставление земельного участка, находящегося в муниципальной собственности или государственная собственность </w:t>
            </w:r>
            <w:proofErr w:type="gramStart"/>
            <w:r>
              <w:rPr>
                <w:rFonts w:ascii="PT Astra Serif" w:hAnsi="PT Astra Serif"/>
                <w:color w:val="000000"/>
                <w:lang w:eastAsia="en-US"/>
              </w:rPr>
              <w:t>на</w:t>
            </w:r>
            <w:proofErr w:type="gramEnd"/>
          </w:p>
          <w:p w:rsidR="00B66CD4" w:rsidRDefault="00B66CD4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proofErr w:type="gramStart"/>
            <w:r>
              <w:rPr>
                <w:rFonts w:ascii="PT Astra Serif" w:hAnsi="PT Astra Serif"/>
                <w:color w:val="000000"/>
                <w:lang w:eastAsia="en-US"/>
              </w:rPr>
              <w:t>который</w:t>
            </w:r>
            <w:proofErr w:type="gramEnd"/>
            <w:r>
              <w:rPr>
                <w:rFonts w:ascii="PT Astra Serif" w:hAnsi="PT Astra Serif"/>
                <w:color w:val="000000"/>
                <w:lang w:eastAsia="en-US"/>
              </w:rPr>
              <w:t xml:space="preserve"> не разграничена, в собственность за плату без проведения торгов</w:t>
            </w:r>
          </w:p>
        </w:tc>
      </w:tr>
      <w:tr w:rsidR="00B66CD4" w:rsidTr="00B66CD4">
        <w:trPr>
          <w:trHeight w:val="766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66CD4" w:rsidRDefault="002B7083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t>11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CD4" w:rsidRDefault="00B66CD4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аренду без проведения торгов</w:t>
            </w:r>
          </w:p>
        </w:tc>
      </w:tr>
      <w:tr w:rsidR="00B66CD4" w:rsidTr="00B66CD4">
        <w:trPr>
          <w:trHeight w:val="803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66CD4" w:rsidRDefault="002B7083" w:rsidP="002B7083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t>12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CD4" w:rsidRDefault="00B66CD4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B66CD4" w:rsidTr="00B66CD4">
        <w:trPr>
          <w:trHeight w:val="72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66CD4" w:rsidRDefault="002B7083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t>13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CD4" w:rsidRDefault="00B66CD4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 xml:space="preserve"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который не разграничена, без предоставления земельных участков и установления </w:t>
            </w:r>
          </w:p>
        </w:tc>
      </w:tr>
      <w:tr w:rsidR="00B66CD4" w:rsidTr="00B66CD4">
        <w:trPr>
          <w:trHeight w:val="273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6CD4" w:rsidRDefault="00B66CD4">
            <w:pPr>
              <w:pStyle w:val="Style6"/>
              <w:spacing w:line="240" w:lineRule="auto"/>
              <w:jc w:val="left"/>
              <w:rPr>
                <w:rStyle w:val="FontStyle16"/>
                <w:rFonts w:ascii="PT Astra Serif" w:hAnsi="PT Astra Serif"/>
              </w:rPr>
            </w:pP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CD4" w:rsidRDefault="00B66CD4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сервитута, публичного сервитута</w:t>
            </w:r>
          </w:p>
        </w:tc>
      </w:tr>
      <w:tr w:rsidR="00B66CD4" w:rsidTr="00B66CD4">
        <w:trPr>
          <w:trHeight w:val="529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66CD4" w:rsidRDefault="002B7083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t>14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CD4" w:rsidRDefault="00B66CD4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Согласование создания места (площадки) накопления твёрдых коммунальных отходов</w:t>
            </w:r>
          </w:p>
        </w:tc>
      </w:tr>
      <w:tr w:rsidR="00B66CD4" w:rsidTr="00B66CD4">
        <w:trPr>
          <w:trHeight w:val="409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66CD4" w:rsidRDefault="002B7083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t>15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CD4" w:rsidRDefault="00B66CD4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Включение сведений о месте (площадке) накопления твёрдых коммунальных отходов в Реестр мест (площадок) накопления твёрдых коммунальных отходов</w:t>
            </w:r>
          </w:p>
        </w:tc>
      </w:tr>
      <w:tr w:rsidR="00B66CD4" w:rsidTr="00B66CD4">
        <w:trPr>
          <w:trHeight w:val="703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66CD4" w:rsidRDefault="002B7083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t>16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CD4" w:rsidRDefault="00B66CD4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Предоставление гражданам земельного участка, находящегося в муниципальной собственности или государственная собственность на который не разграничена, на котором расположен индивидуальный жилой дом, в собственность бесплатно</w:t>
            </w:r>
          </w:p>
        </w:tc>
      </w:tr>
      <w:tr w:rsidR="00B66CD4" w:rsidTr="00B66CD4">
        <w:trPr>
          <w:trHeight w:val="126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6CD4" w:rsidRDefault="002B7083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t>17</w:t>
            </w:r>
          </w:p>
          <w:p w:rsidR="00B66CD4" w:rsidRDefault="00B66CD4">
            <w:pPr>
              <w:pStyle w:val="Style6"/>
              <w:spacing w:line="240" w:lineRule="auto"/>
              <w:jc w:val="left"/>
              <w:rPr>
                <w:rStyle w:val="FontStyle16"/>
                <w:rFonts w:ascii="PT Astra Serif" w:hAnsi="PT Astra Serif"/>
                <w:lang w:eastAsia="en-US"/>
              </w:rPr>
            </w:pPr>
          </w:p>
          <w:p w:rsidR="00B66CD4" w:rsidRDefault="00B66CD4">
            <w:pPr>
              <w:pStyle w:val="Style6"/>
              <w:spacing w:line="240" w:lineRule="auto"/>
              <w:jc w:val="left"/>
              <w:rPr>
                <w:rStyle w:val="FontStyle16"/>
                <w:rFonts w:ascii="PT Astra Serif" w:hAnsi="PT Astra Serif"/>
                <w:lang w:eastAsia="en-US"/>
              </w:rPr>
            </w:pPr>
          </w:p>
          <w:p w:rsidR="00B66CD4" w:rsidRDefault="00B66CD4">
            <w:pPr>
              <w:pStyle w:val="Style6"/>
              <w:spacing w:line="240" w:lineRule="auto"/>
              <w:jc w:val="left"/>
              <w:rPr>
                <w:rStyle w:val="FontStyle16"/>
                <w:rFonts w:ascii="PT Astra Serif" w:hAnsi="PT Astra Serif"/>
                <w:lang w:eastAsia="en-US"/>
              </w:rPr>
            </w:pPr>
          </w:p>
          <w:p w:rsidR="00B66CD4" w:rsidRDefault="00B66CD4">
            <w:pPr>
              <w:pStyle w:val="Style6"/>
              <w:spacing w:line="240" w:lineRule="auto"/>
              <w:jc w:val="left"/>
              <w:rPr>
                <w:rStyle w:val="FontStyle16"/>
                <w:rFonts w:ascii="PT Astra Serif" w:hAnsi="PT Astra Serif"/>
                <w:lang w:eastAsia="en-US"/>
              </w:rPr>
            </w:pP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CD4" w:rsidRDefault="00B66CD4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</w:tr>
      <w:tr w:rsidR="00B66CD4" w:rsidTr="00B66CD4">
        <w:trPr>
          <w:trHeight w:val="60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66CD4" w:rsidRDefault="002B7083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lastRenderedPageBreak/>
              <w:t>18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CD4" w:rsidRDefault="00B66CD4">
            <w:pPr>
              <w:shd w:val="clear" w:color="auto" w:fill="FFFFFF"/>
              <w:spacing w:line="232" w:lineRule="auto"/>
              <w:jc w:val="both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hAnsi="PT Astra Serif"/>
                <w:sz w:val="23"/>
                <w:szCs w:val="23"/>
                <w:lang w:eastAsia="en-US"/>
              </w:rPr>
              <w:t>Предоставление архивных справок, архивных копий, архивных выписок, информационных писем, связанных</w:t>
            </w:r>
          </w:p>
          <w:p w:rsidR="00B66CD4" w:rsidRDefault="00B66CD4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sz w:val="23"/>
                <w:szCs w:val="23"/>
                <w:lang w:eastAsia="en-US"/>
              </w:rPr>
              <w:t>с социальной защитой, пенсионным обеспечением, получением льгот и компенсаций, подготовленных на основе документов, находящихся в муниципальной собственности</w:t>
            </w:r>
          </w:p>
        </w:tc>
      </w:tr>
      <w:tr w:rsidR="00B66CD4" w:rsidTr="00B66CD4">
        <w:trPr>
          <w:trHeight w:val="63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6CD4" w:rsidRDefault="002B7083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t>19</w:t>
            </w:r>
          </w:p>
          <w:p w:rsidR="00B66CD4" w:rsidRDefault="00B66CD4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  <w:lang w:eastAsia="en-US"/>
              </w:rPr>
            </w:pPr>
          </w:p>
          <w:p w:rsidR="00B66CD4" w:rsidRDefault="00B66CD4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  <w:lang w:eastAsia="en-US"/>
              </w:rPr>
            </w:pP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CD4" w:rsidRDefault="00B66CD4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sz w:val="23"/>
                <w:szCs w:val="23"/>
                <w:lang w:eastAsia="en-US"/>
              </w:rPr>
              <w:t>Согласование проектной документации на проведение работ по сохранению объекта культурного наследия местного (муниципального) значения, включённого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</w:tr>
      <w:tr w:rsidR="00B66CD4" w:rsidTr="00B66CD4">
        <w:trPr>
          <w:trHeight w:val="80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6CD4" w:rsidRDefault="00B66CD4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</w:rPr>
            </w:pPr>
          </w:p>
          <w:p w:rsidR="00B66CD4" w:rsidRDefault="002B7083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  <w:lang w:eastAsia="en-US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t>20</w:t>
            </w:r>
            <w:bookmarkStart w:id="0" w:name="_GoBack"/>
            <w:bookmarkEnd w:id="0"/>
          </w:p>
          <w:p w:rsidR="00B66CD4" w:rsidRDefault="00B66CD4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  <w:lang w:eastAsia="en-US"/>
              </w:rPr>
            </w:pP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CD4" w:rsidRDefault="00B66CD4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i/>
                <w:sz w:val="23"/>
                <w:szCs w:val="23"/>
                <w:lang w:eastAsia="en-US"/>
              </w:rPr>
              <w:t>Предварительное согласование предоставления земельного участка, находящегося в муниципальной собственности, в собственность за плату либо в аренду для индивидуального жилищного строительства, ведения личного подсобного хозяйства в границах населённого пункта, садоводства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>
              <w:rPr>
                <w:rFonts w:ascii="PT Astra Serif" w:hAnsi="PT Astra Serif"/>
                <w:i/>
                <w:sz w:val="23"/>
                <w:szCs w:val="23"/>
                <w:lang w:eastAsia="en-US"/>
              </w:rPr>
              <w:t>для собственных нужд, осуществления деятельности крестьянского (фермерского) хозяйства</w:t>
            </w:r>
          </w:p>
        </w:tc>
      </w:tr>
    </w:tbl>
    <w:p w:rsidR="00B66CD4" w:rsidRDefault="00B66CD4" w:rsidP="00B66CD4">
      <w:pPr>
        <w:pStyle w:val="2"/>
        <w:spacing w:after="0" w:line="360" w:lineRule="auto"/>
        <w:ind w:right="-1"/>
        <w:jc w:val="center"/>
        <w:rPr>
          <w:sz w:val="28"/>
          <w:szCs w:val="28"/>
        </w:rPr>
      </w:pPr>
    </w:p>
    <w:p w:rsidR="00B66CD4" w:rsidRDefault="00B66CD4" w:rsidP="00B66CD4">
      <w:pPr>
        <w:pStyle w:val="a6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  <w:lang w:eastAsia="ar-SA"/>
        </w:rPr>
        <w:t xml:space="preserve"> </w:t>
      </w:r>
      <w:r>
        <w:rPr>
          <w:b w:val="0"/>
          <w:color w:val="000000"/>
          <w:sz w:val="28"/>
          <w:szCs w:val="28"/>
        </w:rPr>
        <w:t xml:space="preserve">3. </w:t>
      </w:r>
      <w:proofErr w:type="gramStart"/>
      <w:r>
        <w:rPr>
          <w:b w:val="0"/>
          <w:color w:val="000000"/>
          <w:sz w:val="28"/>
          <w:szCs w:val="28"/>
        </w:rPr>
        <w:t>Признать утратившим силу постановление администрации муниципального образования Урено-Карлинское сельское поселение Карсунского района Ульяновской области от 23.11.2022 г. № 85 «</w:t>
      </w:r>
      <w:r>
        <w:rPr>
          <w:rFonts w:ascii="PT Astra Serif" w:hAnsi="PT Astra Serif"/>
          <w:b w:val="0"/>
          <w:color w:val="000000"/>
          <w:sz w:val="28"/>
          <w:szCs w:val="28"/>
        </w:rPr>
        <w:t>«Об утверждении  перечня муниципальных услуг, предоставляемых администрацией муниципального образования Урено-Карлинское сельское поселение Карсунского района Ульяновской области, предоставление которых организуется в областном государственном казенном учреждении «Корпорация развития интернет-технологий-многофункциональный центр предоставления государственных и муниципальных услуг в Ульяновской области»</w:t>
      </w:r>
      <w:r>
        <w:rPr>
          <w:b w:val="0"/>
          <w:color w:val="000000"/>
          <w:sz w:val="28"/>
          <w:szCs w:val="28"/>
        </w:rPr>
        <w:t xml:space="preserve">                                                                                        </w:t>
      </w:r>
      <w:proofErr w:type="gramEnd"/>
    </w:p>
    <w:p w:rsidR="00B66CD4" w:rsidRDefault="00B66CD4" w:rsidP="00B66CD4">
      <w:pPr>
        <w:pStyle w:val="a6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4. Настоящее постановление вступает в силу на следующий день после дня его обнародования.</w:t>
      </w:r>
    </w:p>
    <w:p w:rsidR="00B66CD4" w:rsidRDefault="00B66CD4" w:rsidP="00B66CD4">
      <w:pPr>
        <w:pStyle w:val="a6"/>
        <w:shd w:val="clear" w:color="auto" w:fill="auto"/>
        <w:spacing w:line="24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5. </w:t>
      </w:r>
      <w:proofErr w:type="gramStart"/>
      <w:r>
        <w:rPr>
          <w:b w:val="0"/>
          <w:color w:val="000000"/>
          <w:sz w:val="28"/>
          <w:szCs w:val="28"/>
        </w:rPr>
        <w:t>Контроль за</w:t>
      </w:r>
      <w:proofErr w:type="gramEnd"/>
      <w:r>
        <w:rPr>
          <w:b w:val="0"/>
          <w:color w:val="000000"/>
          <w:sz w:val="28"/>
          <w:szCs w:val="28"/>
        </w:rPr>
        <w:t xml:space="preserve"> исполнением настоящего постановления  оставляю за собой.</w:t>
      </w:r>
    </w:p>
    <w:p w:rsidR="00B66CD4" w:rsidRDefault="00B66CD4" w:rsidP="00B66CD4">
      <w:pPr>
        <w:pStyle w:val="a6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</w:p>
    <w:p w:rsidR="00B66CD4" w:rsidRDefault="00B66CD4" w:rsidP="00B66CD4">
      <w:pPr>
        <w:pStyle w:val="2"/>
        <w:spacing w:after="0" w:line="360" w:lineRule="auto"/>
        <w:ind w:right="-1"/>
        <w:jc w:val="center"/>
        <w:rPr>
          <w:sz w:val="28"/>
          <w:szCs w:val="28"/>
        </w:rPr>
      </w:pPr>
    </w:p>
    <w:p w:rsidR="00B66CD4" w:rsidRDefault="00B66CD4" w:rsidP="00B66CD4">
      <w:pPr>
        <w:pStyle w:val="2"/>
        <w:spacing w:after="0" w:line="360" w:lineRule="auto"/>
        <w:ind w:right="-1"/>
        <w:rPr>
          <w:sz w:val="28"/>
          <w:szCs w:val="28"/>
        </w:rPr>
      </w:pPr>
    </w:p>
    <w:p w:rsidR="00B66CD4" w:rsidRDefault="00B66CD4" w:rsidP="00B66CD4">
      <w:pPr>
        <w:rPr>
          <w:rFonts w:ascii="PT Astra Serif" w:hAnsi="PT Astra Serif"/>
          <w:color w:val="000000"/>
          <w:sz w:val="28"/>
          <w:szCs w:val="28"/>
        </w:rPr>
      </w:pPr>
    </w:p>
    <w:p w:rsidR="00B66CD4" w:rsidRDefault="00B66CD4" w:rsidP="00B66CD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>
        <w:rPr>
          <w:sz w:val="28"/>
          <w:szCs w:val="28"/>
        </w:rPr>
        <w:t xml:space="preserve"> администрации</w:t>
      </w:r>
    </w:p>
    <w:p w:rsidR="00B66CD4" w:rsidRDefault="00B66CD4" w:rsidP="00B66CD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66CD4" w:rsidRDefault="00B66CD4" w:rsidP="00B66CD4">
      <w:pPr>
        <w:rPr>
          <w:sz w:val="28"/>
          <w:szCs w:val="28"/>
        </w:rPr>
      </w:pPr>
      <w:r>
        <w:rPr>
          <w:sz w:val="28"/>
          <w:szCs w:val="28"/>
        </w:rPr>
        <w:t xml:space="preserve">Урено-Карлинское сельское поселение                                   </w:t>
      </w:r>
      <w:proofErr w:type="spellStart"/>
      <w:r>
        <w:rPr>
          <w:sz w:val="28"/>
          <w:szCs w:val="28"/>
        </w:rPr>
        <w:t>В.И.Атякшев</w:t>
      </w:r>
      <w:proofErr w:type="spellEnd"/>
      <w:r>
        <w:rPr>
          <w:sz w:val="28"/>
          <w:szCs w:val="28"/>
        </w:rPr>
        <w:t xml:space="preserve">                             </w:t>
      </w:r>
    </w:p>
    <w:p w:rsidR="00B66CD4" w:rsidRDefault="00B66CD4" w:rsidP="00B66CD4">
      <w:pPr>
        <w:pStyle w:val="2"/>
        <w:spacing w:after="0" w:line="360" w:lineRule="auto"/>
        <w:ind w:right="-1"/>
        <w:jc w:val="center"/>
        <w:rPr>
          <w:sz w:val="28"/>
          <w:szCs w:val="28"/>
        </w:rPr>
      </w:pPr>
    </w:p>
    <w:p w:rsidR="00B66CD4" w:rsidRDefault="00B66CD4" w:rsidP="00B66CD4">
      <w:pPr>
        <w:rPr>
          <w:rFonts w:ascii="PT Astra Serif" w:hAnsi="PT Astra Serif"/>
          <w:color w:val="000000"/>
          <w:sz w:val="28"/>
          <w:szCs w:val="28"/>
        </w:rPr>
      </w:pPr>
    </w:p>
    <w:p w:rsidR="00B66CD4" w:rsidRDefault="00B66CD4" w:rsidP="00B66CD4"/>
    <w:p w:rsidR="00AA0375" w:rsidRDefault="00AA0375"/>
    <w:sectPr w:rsidR="00AA0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8B8"/>
    <w:rsid w:val="000D5B02"/>
    <w:rsid w:val="002B7083"/>
    <w:rsid w:val="009318B8"/>
    <w:rsid w:val="00AA0375"/>
    <w:rsid w:val="00B6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B66C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66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Без интервала Знак"/>
    <w:link w:val="a4"/>
    <w:uiPriority w:val="1"/>
    <w:locked/>
    <w:rsid w:val="00B66CD4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B66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Подпись к таблице_"/>
    <w:link w:val="a6"/>
    <w:locked/>
    <w:rsid w:val="00B66CD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B66CD4"/>
    <w:pPr>
      <w:widowControl w:val="0"/>
      <w:shd w:val="clear" w:color="auto" w:fill="FFFFFF"/>
      <w:spacing w:line="0" w:lineRule="atLeast"/>
    </w:pPr>
    <w:rPr>
      <w:b/>
      <w:bCs/>
      <w:sz w:val="27"/>
      <w:szCs w:val="27"/>
      <w:lang w:eastAsia="en-US"/>
    </w:rPr>
  </w:style>
  <w:style w:type="paragraph" w:customStyle="1" w:styleId="Style6">
    <w:name w:val="Style6"/>
    <w:basedOn w:val="a"/>
    <w:uiPriority w:val="99"/>
    <w:rsid w:val="00B66CD4"/>
    <w:pPr>
      <w:widowControl w:val="0"/>
      <w:autoSpaceDE w:val="0"/>
      <w:autoSpaceDN w:val="0"/>
      <w:adjustRightInd w:val="0"/>
      <w:spacing w:line="293" w:lineRule="exact"/>
      <w:jc w:val="center"/>
    </w:pPr>
  </w:style>
  <w:style w:type="character" w:customStyle="1" w:styleId="FontStyle16">
    <w:name w:val="Font Style16"/>
    <w:uiPriority w:val="99"/>
    <w:rsid w:val="00B66CD4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B66C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66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Без интервала Знак"/>
    <w:link w:val="a4"/>
    <w:uiPriority w:val="1"/>
    <w:locked/>
    <w:rsid w:val="00B66CD4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B66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Подпись к таблице_"/>
    <w:link w:val="a6"/>
    <w:locked/>
    <w:rsid w:val="00B66CD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B66CD4"/>
    <w:pPr>
      <w:widowControl w:val="0"/>
      <w:shd w:val="clear" w:color="auto" w:fill="FFFFFF"/>
      <w:spacing w:line="0" w:lineRule="atLeast"/>
    </w:pPr>
    <w:rPr>
      <w:b/>
      <w:bCs/>
      <w:sz w:val="27"/>
      <w:szCs w:val="27"/>
      <w:lang w:eastAsia="en-US"/>
    </w:rPr>
  </w:style>
  <w:style w:type="paragraph" w:customStyle="1" w:styleId="Style6">
    <w:name w:val="Style6"/>
    <w:basedOn w:val="a"/>
    <w:uiPriority w:val="99"/>
    <w:rsid w:val="00B66CD4"/>
    <w:pPr>
      <w:widowControl w:val="0"/>
      <w:autoSpaceDE w:val="0"/>
      <w:autoSpaceDN w:val="0"/>
      <w:adjustRightInd w:val="0"/>
      <w:spacing w:line="293" w:lineRule="exact"/>
      <w:jc w:val="center"/>
    </w:pPr>
  </w:style>
  <w:style w:type="character" w:customStyle="1" w:styleId="FontStyle16">
    <w:name w:val="Font Style16"/>
    <w:uiPriority w:val="99"/>
    <w:rsid w:val="00B66CD4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2024-01-23T04:31:00Z</dcterms:created>
  <dcterms:modified xsi:type="dcterms:W3CDTF">2024-01-23T04:46:00Z</dcterms:modified>
</cp:coreProperties>
</file>